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bookmarkStart w:id="0" w:name="_GoBack"/>
      <w:bookmarkEnd w:id="0"/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Archeology Research</w:t>
      </w: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Student’s Name</w:t>
      </w: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Institution Affiliation</w:t>
      </w: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Date</w:t>
      </w: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A323C3" w:rsidRDefault="00A323C3" w:rsidP="00A323C3">
      <w:pPr>
        <w:shd w:val="clear" w:color="auto" w:fill="FFFFFF"/>
        <w:spacing w:after="100" w:afterAutospacing="1" w:line="48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</w:p>
    <w:p w:rsidR="003D6C4E" w:rsidRPr="00407489" w:rsidRDefault="0040275C" w:rsidP="00407489">
      <w:pPr>
        <w:shd w:val="clear" w:color="auto" w:fill="FFFFFF"/>
        <w:spacing w:after="100" w:after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Archeology</w:t>
      </w:r>
      <w:r w:rsidR="003D6C4E" w:rsidRP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</w:t>
      </w:r>
      <w:r w:rsidR="00407489" w:rsidRP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Research</w:t>
      </w:r>
    </w:p>
    <w:p w:rsidR="003D6C4E" w:rsidRPr="003D6C4E" w:rsidRDefault="003D6C4E" w:rsidP="00407489">
      <w:pPr>
        <w:shd w:val="clear" w:color="auto" w:fill="FFFFFF"/>
        <w:spacing w:after="100" w:afterAutospacing="1" w:line="48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lastRenderedPageBreak/>
        <w:t xml:space="preserve">Topic: </w:t>
      </w:r>
      <w:r w:rsid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Use of</w:t>
      </w:r>
      <w:r w:rsidRPr="003D6C4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Satellites to</w:t>
      </w:r>
      <w:r w:rsidRPr="00407489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Protect Ancient Sites in Syria and </w:t>
      </w:r>
      <w:r w:rsidRPr="003D6C4E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Iraq</w:t>
      </w:r>
    </w:p>
    <w:p w:rsidR="003D6C4E" w:rsidRPr="00407489" w:rsidRDefault="003D6C4E" w:rsidP="004074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489">
        <w:rPr>
          <w:rFonts w:ascii="Times New Roman" w:hAnsi="Times New Roman" w:cs="Times New Roman"/>
          <w:sz w:val="24"/>
          <w:szCs w:val="24"/>
        </w:rPr>
        <w:t>References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Brodie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Syria and its regional neighbors: A case of cultural property protection policy failure?.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Cultural Property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(2-3), 317-335.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Casana &amp; Laugier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 Satellite imagery-based monitoring of archaeological site damage in the Syrian civil war.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(11).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Cunliffe 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(2014). Archaeological site damage in the cycle of war and peace: a Syrian case study.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Eastern Mediterranean Archaeology &amp; Heritage Studies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229-247.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Daniels &amp; Hanson 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(2015). Archaeological Site Looting in Syria and Iraq: A Review of the Evidence.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Countering Illicit Traffic in Cultural Goods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83.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Lawler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(2014). Satellites track heritage loss across Syria and Iraq.</w:t>
      </w:r>
    </w:p>
    <w:p w:rsid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Parcak, Gathings, Childs, Mumford &amp; Cline</w:t>
      </w:r>
    </w:p>
    <w:p w:rsidR="00407489" w:rsidRPr="00407489" w:rsidRDefault="00407489" w:rsidP="004074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(2016). Satellite evidence of archaeological site looting in Egypt: 2002–2013.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Antiquity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74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90</w:t>
      </w:r>
      <w:r w:rsidRPr="004074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(349), 188-205.</w:t>
      </w:r>
    </w:p>
    <w:p w:rsidR="0064536D" w:rsidRPr="00407489" w:rsidRDefault="0064536D" w:rsidP="004074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536D" w:rsidRPr="00407489" w:rsidSect="00A323C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A6E" w:rsidRDefault="00724A6E" w:rsidP="00A323C3">
      <w:pPr>
        <w:spacing w:after="0" w:line="240" w:lineRule="auto"/>
      </w:pPr>
      <w:r>
        <w:separator/>
      </w:r>
    </w:p>
  </w:endnote>
  <w:endnote w:type="continuationSeparator" w:id="0">
    <w:p w:rsidR="00724A6E" w:rsidRDefault="00724A6E" w:rsidP="00A3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A6E" w:rsidRDefault="00724A6E" w:rsidP="00A323C3">
      <w:pPr>
        <w:spacing w:after="0" w:line="240" w:lineRule="auto"/>
      </w:pPr>
      <w:r>
        <w:separator/>
      </w:r>
    </w:p>
  </w:footnote>
  <w:footnote w:type="continuationSeparator" w:id="0">
    <w:p w:rsidR="00724A6E" w:rsidRDefault="00724A6E" w:rsidP="00A3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949384"/>
      <w:docPartObj>
        <w:docPartGallery w:val="Page Numbers (Top of Page)"/>
        <w:docPartUnique/>
      </w:docPartObj>
    </w:sdtPr>
    <w:sdtEndPr/>
    <w:sdtContent>
      <w:p w:rsidR="00A323C3" w:rsidRPr="00A323C3" w:rsidRDefault="00A323C3" w:rsidP="00A323C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23C3">
          <w:rPr>
            <w:rFonts w:ascii="Times New Roman" w:hAnsi="Times New Roman" w:cs="Times New Roman"/>
            <w:sz w:val="24"/>
            <w:szCs w:val="24"/>
          </w:rPr>
          <w:t>ARCHEOLOGY RESEARCH</w:t>
        </w:r>
        <w:r w:rsidRPr="00A323C3">
          <w:rPr>
            <w:rFonts w:ascii="Times New Roman" w:hAnsi="Times New Roman" w:cs="Times New Roman"/>
            <w:sz w:val="24"/>
            <w:szCs w:val="24"/>
          </w:rPr>
          <w:tab/>
        </w:r>
        <w:r w:rsidRPr="00A323C3">
          <w:rPr>
            <w:rFonts w:ascii="Times New Roman" w:hAnsi="Times New Roman" w:cs="Times New Roman"/>
            <w:sz w:val="24"/>
            <w:szCs w:val="24"/>
          </w:rPr>
          <w:tab/>
        </w:r>
        <w:r w:rsidRPr="00A323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23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23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323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323C3" w:rsidRPr="00A323C3" w:rsidRDefault="00A323C3" w:rsidP="00A323C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3C3" w:rsidRPr="00A323C3" w:rsidRDefault="00A323C3" w:rsidP="00A323C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323C3">
      <w:rPr>
        <w:rFonts w:ascii="Times New Roman" w:hAnsi="Times New Roman" w:cs="Times New Roman"/>
        <w:sz w:val="24"/>
        <w:szCs w:val="24"/>
      </w:rPr>
      <w:t>Running head: ARCHEOLOGY RESEARCH</w:t>
    </w:r>
    <w:r w:rsidRPr="00A323C3">
      <w:rPr>
        <w:rFonts w:ascii="Times New Roman" w:hAnsi="Times New Roman" w:cs="Times New Roman"/>
        <w:sz w:val="24"/>
        <w:szCs w:val="24"/>
      </w:rPr>
      <w:tab/>
    </w:r>
    <w:r w:rsidRPr="00A323C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949389"/>
        <w:docPartObj>
          <w:docPartGallery w:val="Page Numbers (Top of Page)"/>
          <w:docPartUnique/>
        </w:docPartObj>
      </w:sdtPr>
      <w:sdtEndPr/>
      <w:sdtContent>
        <w:r w:rsidRPr="00A323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23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23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323C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323C3" w:rsidRPr="00A323C3" w:rsidRDefault="00A323C3" w:rsidP="00A323C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4E"/>
    <w:rsid w:val="003D2B80"/>
    <w:rsid w:val="003D6C4E"/>
    <w:rsid w:val="0040275C"/>
    <w:rsid w:val="00407489"/>
    <w:rsid w:val="0064536D"/>
    <w:rsid w:val="00724A6E"/>
    <w:rsid w:val="00A323C3"/>
    <w:rsid w:val="00AC7544"/>
    <w:rsid w:val="00C4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E3A203-0A1C-AB46-A161-1026BAAA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6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C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D6C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2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3C3"/>
  </w:style>
  <w:style w:type="paragraph" w:styleId="Footer">
    <w:name w:val="footer"/>
    <w:basedOn w:val="Normal"/>
    <w:link w:val="FooterChar"/>
    <w:uiPriority w:val="99"/>
    <w:semiHidden/>
    <w:unhideWhenUsed/>
    <w:rsid w:val="00A32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2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munorujorum@gmail.com</cp:lastModifiedBy>
  <cp:revision>2</cp:revision>
  <dcterms:created xsi:type="dcterms:W3CDTF">2020-02-09T10:54:00Z</dcterms:created>
  <dcterms:modified xsi:type="dcterms:W3CDTF">2020-02-09T10:54:00Z</dcterms:modified>
</cp:coreProperties>
</file>